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88D3A" w14:textId="62E449A9" w:rsidR="00E31F44" w:rsidRPr="00585F2D" w:rsidRDefault="00585F2D" w:rsidP="00EB23C3">
      <w:pPr>
        <w:jc w:val="center"/>
        <w:rPr>
          <w:b/>
        </w:rPr>
      </w:pPr>
      <w:r>
        <w:rPr>
          <w:b/>
        </w:rPr>
        <w:t xml:space="preserve">ELA </w:t>
      </w:r>
      <w:r w:rsidR="00EB23C3" w:rsidRPr="00585F2D">
        <w:rPr>
          <w:b/>
        </w:rPr>
        <w:t>Lesson</w:t>
      </w:r>
      <w:r w:rsidRPr="00585F2D">
        <w:rPr>
          <w:b/>
        </w:rPr>
        <w:t xml:space="preserve">: Perspective using </w:t>
      </w:r>
      <w:r w:rsidRPr="00585F2D">
        <w:rPr>
          <w:b/>
          <w:i/>
        </w:rPr>
        <w:t>The Sweetest Fig</w:t>
      </w:r>
    </w:p>
    <w:p w14:paraId="66CEE00B" w14:textId="77777777" w:rsidR="00EB23C3" w:rsidRDefault="00EB23C3" w:rsidP="00EB23C3">
      <w:pPr>
        <w:jc w:val="center"/>
      </w:pPr>
    </w:p>
    <w:p w14:paraId="2975F2DE" w14:textId="43C506C5" w:rsidR="00EB23C3" w:rsidRDefault="00DF35E7" w:rsidP="00EB23C3">
      <w:pPr>
        <w:jc w:val="center"/>
      </w:pPr>
      <w:r>
        <w:t>Teache</w:t>
      </w:r>
      <w:r w:rsidR="0087491D">
        <w:t>r: Lauren D’Ambra    Grade:  3</w:t>
      </w:r>
      <w:r w:rsidR="0087491D" w:rsidRPr="0087491D">
        <w:rPr>
          <w:vertAlign w:val="superscript"/>
        </w:rPr>
        <w:t>rd</w:t>
      </w:r>
    </w:p>
    <w:p w14:paraId="422805E5" w14:textId="77777777" w:rsidR="0087491D" w:rsidRDefault="0087491D" w:rsidP="0087491D">
      <w:pPr>
        <w:jc w:val="center"/>
      </w:pPr>
      <w:r>
        <w:t>Date: 12/16/13</w:t>
      </w:r>
    </w:p>
    <w:p w14:paraId="4D1BE4DE" w14:textId="77777777" w:rsidR="0087491D" w:rsidRDefault="0087491D" w:rsidP="00EB23C3">
      <w:pPr>
        <w:jc w:val="center"/>
      </w:pPr>
    </w:p>
    <w:p w14:paraId="76D027F4" w14:textId="77777777" w:rsidR="00BF4225" w:rsidRDefault="00EB23C3" w:rsidP="0087491D">
      <w:pPr>
        <w:pStyle w:val="bulletnumber1"/>
        <w:rPr>
          <w:rFonts w:asciiTheme="minorHAnsi" w:hAnsiTheme="minorHAnsi"/>
          <w:sz w:val="24"/>
          <w:szCs w:val="24"/>
        </w:rPr>
      </w:pPr>
      <w:r w:rsidRPr="00BF4225">
        <w:rPr>
          <w:rFonts w:asciiTheme="minorHAnsi" w:hAnsiTheme="minorHAnsi"/>
          <w:b/>
          <w:sz w:val="24"/>
          <w:szCs w:val="24"/>
        </w:rPr>
        <w:t>Standards</w:t>
      </w:r>
      <w:r w:rsidR="00DF35E7" w:rsidRPr="00BF4225">
        <w:rPr>
          <w:rFonts w:asciiTheme="minorHAnsi" w:hAnsiTheme="minorHAnsi"/>
          <w:b/>
          <w:sz w:val="24"/>
          <w:szCs w:val="24"/>
        </w:rPr>
        <w:t>:</w:t>
      </w:r>
      <w:r w:rsidR="00DF35E7" w:rsidRPr="00BF4225">
        <w:rPr>
          <w:rFonts w:asciiTheme="minorHAnsi" w:hAnsiTheme="minorHAnsi"/>
          <w:sz w:val="24"/>
          <w:szCs w:val="24"/>
        </w:rPr>
        <w:t xml:space="preserve"> </w:t>
      </w:r>
    </w:p>
    <w:p w14:paraId="32B85BB4" w14:textId="7D3DF2F9" w:rsidR="0087491D" w:rsidRPr="00BF4225" w:rsidRDefault="0087491D" w:rsidP="0087491D">
      <w:pPr>
        <w:pStyle w:val="bulletnumber1"/>
        <w:rPr>
          <w:rFonts w:asciiTheme="minorHAnsi" w:hAnsiTheme="minorHAnsi"/>
          <w:sz w:val="24"/>
          <w:szCs w:val="24"/>
        </w:rPr>
      </w:pPr>
      <w:r w:rsidRPr="00BF4225">
        <w:rPr>
          <w:rFonts w:asciiTheme="minorHAnsi" w:hAnsiTheme="minorHAnsi"/>
          <w:b/>
          <w:sz w:val="24"/>
          <w:szCs w:val="24"/>
        </w:rPr>
        <w:t>RL.3.6</w:t>
      </w:r>
      <w:r w:rsidRPr="00BF4225">
        <w:rPr>
          <w:rFonts w:asciiTheme="minorHAnsi" w:hAnsiTheme="minorHAnsi"/>
          <w:sz w:val="24"/>
          <w:szCs w:val="24"/>
        </w:rPr>
        <w:t xml:space="preserve"> Distinguish their own point of vi</w:t>
      </w:r>
      <w:r w:rsidR="00BF4225">
        <w:rPr>
          <w:rFonts w:asciiTheme="minorHAnsi" w:hAnsiTheme="minorHAnsi"/>
          <w:sz w:val="24"/>
          <w:szCs w:val="24"/>
        </w:rPr>
        <w:t>ew from that of the narrator or</w:t>
      </w:r>
      <w:r w:rsidR="00B609DD">
        <w:rPr>
          <w:rFonts w:asciiTheme="minorHAnsi" w:hAnsiTheme="minorHAnsi"/>
          <w:sz w:val="24"/>
          <w:szCs w:val="24"/>
        </w:rPr>
        <w:t xml:space="preserve"> </w:t>
      </w:r>
      <w:r w:rsidRPr="00BF4225">
        <w:rPr>
          <w:rFonts w:asciiTheme="minorHAnsi" w:hAnsiTheme="minorHAnsi"/>
          <w:sz w:val="24"/>
          <w:szCs w:val="24"/>
        </w:rPr>
        <w:t>those of</w:t>
      </w:r>
      <w:r w:rsidR="00BF4225" w:rsidRPr="00BF4225">
        <w:rPr>
          <w:rFonts w:asciiTheme="minorHAnsi" w:hAnsiTheme="minorHAnsi"/>
          <w:sz w:val="24"/>
          <w:szCs w:val="24"/>
        </w:rPr>
        <w:t xml:space="preserve"> the characters</w:t>
      </w:r>
      <w:r w:rsidR="00BF4225">
        <w:rPr>
          <w:rFonts w:asciiTheme="minorHAnsi" w:hAnsiTheme="minorHAnsi"/>
          <w:sz w:val="24"/>
          <w:szCs w:val="24"/>
        </w:rPr>
        <w:t>.</w:t>
      </w:r>
    </w:p>
    <w:p w14:paraId="276CDE1D" w14:textId="6A589A32" w:rsidR="0087491D" w:rsidRDefault="0087491D" w:rsidP="0087491D">
      <w:pPr>
        <w:pStyle w:val="bulletnumber1"/>
      </w:pPr>
      <w:r w:rsidRPr="00BF4225">
        <w:rPr>
          <w:rFonts w:asciiTheme="minorHAnsi" w:hAnsiTheme="minorHAnsi"/>
          <w:b/>
          <w:sz w:val="24"/>
          <w:szCs w:val="24"/>
        </w:rPr>
        <w:t>SL.3.3</w:t>
      </w:r>
      <w:r w:rsidRPr="00BF4225">
        <w:rPr>
          <w:rFonts w:asciiTheme="minorHAnsi" w:hAnsiTheme="minorHAnsi"/>
          <w:sz w:val="24"/>
          <w:szCs w:val="24"/>
        </w:rPr>
        <w:tab/>
        <w:t xml:space="preserve">Ask and answer questions about information from a speaker, offering </w:t>
      </w:r>
      <w:r w:rsidRPr="000D1325">
        <w:rPr>
          <w:rFonts w:asciiTheme="minorHAnsi" w:hAnsiTheme="minorHAnsi"/>
          <w:sz w:val="24"/>
          <w:szCs w:val="24"/>
        </w:rPr>
        <w:t>appropriate elaboration and detail.</w:t>
      </w:r>
    </w:p>
    <w:p w14:paraId="37C33442" w14:textId="77777777" w:rsidR="00BF4225" w:rsidRDefault="00BF4225" w:rsidP="00A43F5D">
      <w:pPr>
        <w:framePr w:hSpace="180" w:wrap="around" w:vAnchor="page" w:hAnchor="page" w:x="1988" w:y="8101"/>
        <w:rPr>
          <w:i/>
        </w:rPr>
      </w:pPr>
      <w:r w:rsidRPr="00EF447C">
        <w:rPr>
          <w:b/>
        </w:rPr>
        <w:t>Positive and Productive Environment</w:t>
      </w:r>
      <w:r>
        <w:t xml:space="preserve">: </w:t>
      </w:r>
      <w:r w:rsidRPr="00E31F44">
        <w:rPr>
          <w:i/>
        </w:rPr>
        <w:t>What routines, procedures, and norms need to be in place for students to access the content and language objectives?</w:t>
      </w:r>
    </w:p>
    <w:p w14:paraId="56B88C16" w14:textId="77777777" w:rsidR="00BF4225" w:rsidRDefault="00BF4225" w:rsidP="00A43F5D">
      <w:pPr>
        <w:framePr w:hSpace="180" w:wrap="around" w:vAnchor="page" w:hAnchor="page" w:x="1988" w:y="8101"/>
        <w:rPr>
          <w:i/>
        </w:rPr>
      </w:pPr>
    </w:p>
    <w:p w14:paraId="00E3061B" w14:textId="77777777" w:rsidR="00BF4225" w:rsidRPr="008E1098" w:rsidRDefault="00BF4225" w:rsidP="00A43F5D">
      <w:pPr>
        <w:pStyle w:val="ListParagraph"/>
        <w:framePr w:hSpace="180" w:wrap="around" w:vAnchor="page" w:hAnchor="page" w:x="1988" w:y="8101"/>
        <w:numPr>
          <w:ilvl w:val="0"/>
          <w:numId w:val="5"/>
        </w:numPr>
      </w:pPr>
      <w:r>
        <w:t>Rules on rug for read-aloud and partner collaboration.</w:t>
      </w:r>
    </w:p>
    <w:p w14:paraId="206DF2AE" w14:textId="77777777" w:rsidR="00BF4225" w:rsidRDefault="00BF4225" w:rsidP="00A43F5D">
      <w:pPr>
        <w:framePr w:hSpace="180" w:wrap="around" w:vAnchor="page" w:hAnchor="page" w:x="1988" w:y="8101"/>
      </w:pPr>
    </w:p>
    <w:p w14:paraId="3503D1E2" w14:textId="77777777" w:rsidR="00BF4225" w:rsidRDefault="00BF4225" w:rsidP="00A43F5D">
      <w:pPr>
        <w:framePr w:hSpace="180" w:wrap="around" w:vAnchor="page" w:hAnchor="page" w:x="1988" w:y="8101"/>
        <w:rPr>
          <w:i/>
        </w:rPr>
      </w:pPr>
      <w:r w:rsidRPr="00EF447C">
        <w:rPr>
          <w:b/>
        </w:rPr>
        <w:t>Evidence of Learning</w:t>
      </w:r>
      <w:r>
        <w:t xml:space="preserve">: </w:t>
      </w:r>
      <w:r w:rsidRPr="00E31F44">
        <w:rPr>
          <w:i/>
        </w:rPr>
        <w:t>What is the student work, product or performance that will demonstrate learning?</w:t>
      </w:r>
    </w:p>
    <w:p w14:paraId="6E9793D1" w14:textId="77777777" w:rsidR="00BF4225" w:rsidRDefault="00BF4225" w:rsidP="00A43F5D">
      <w:pPr>
        <w:framePr w:hSpace="180" w:wrap="around" w:vAnchor="page" w:hAnchor="page" w:x="1988" w:y="8101"/>
        <w:rPr>
          <w:i/>
        </w:rPr>
      </w:pPr>
    </w:p>
    <w:p w14:paraId="480EB0C6" w14:textId="3524519F" w:rsidR="00BF4225" w:rsidRPr="00BF4225" w:rsidRDefault="00BF4225" w:rsidP="00A43F5D">
      <w:pPr>
        <w:pStyle w:val="ListParagraph"/>
        <w:framePr w:hSpace="180" w:wrap="around" w:vAnchor="page" w:hAnchor="page" w:x="1988" w:y="8101"/>
        <w:numPr>
          <w:ilvl w:val="0"/>
          <w:numId w:val="5"/>
        </w:numPr>
      </w:pPr>
      <w:r>
        <w:t xml:space="preserve">Students will </w:t>
      </w:r>
      <w:r w:rsidR="009B1C26">
        <w:t>write and compare/contrast two different</w:t>
      </w:r>
      <w:r>
        <w:t xml:space="preserve"> point</w:t>
      </w:r>
      <w:r w:rsidR="009B1C26">
        <w:t>s</w:t>
      </w:r>
      <w:r>
        <w:t xml:space="preserve"> of view in the final scene.  If they were </w:t>
      </w:r>
      <w:r w:rsidR="009B1C26">
        <w:t>each</w:t>
      </w:r>
      <w:r>
        <w:t xml:space="preserve"> of the characters in the story, how would he/she act or behave towards the other?</w:t>
      </w:r>
    </w:p>
    <w:p w14:paraId="76A0771D" w14:textId="77777777" w:rsidR="00BF4225" w:rsidRDefault="00BF4225" w:rsidP="00A43F5D">
      <w:pPr>
        <w:framePr w:hSpace="180" w:wrap="around" w:vAnchor="page" w:hAnchor="page" w:x="1988" w:y="8101"/>
      </w:pPr>
    </w:p>
    <w:p w14:paraId="6E03455B" w14:textId="77777777" w:rsidR="00BF4225" w:rsidRDefault="00BF4225" w:rsidP="00BF4225">
      <w:pPr>
        <w:pStyle w:val="bulletnumber1"/>
      </w:pPr>
    </w:p>
    <w:p w14:paraId="042D6FED" w14:textId="77777777" w:rsidR="005B5DE8" w:rsidRDefault="005B5DE8" w:rsidP="005B5DE8">
      <w:pPr>
        <w:framePr w:hSpace="180" w:wrap="around" w:vAnchor="page" w:hAnchor="page" w:x="1988" w:y="5401"/>
        <w:rPr>
          <w:i/>
        </w:rPr>
      </w:pPr>
      <w:r w:rsidRPr="00EF447C">
        <w:rPr>
          <w:b/>
        </w:rPr>
        <w:t>Content Objectives</w:t>
      </w:r>
      <w:r w:rsidRPr="00E31F44">
        <w:t>:</w:t>
      </w:r>
      <w:r>
        <w:t xml:space="preserve"> </w:t>
      </w:r>
      <w:r w:rsidRPr="00E31F44">
        <w:rPr>
          <w:i/>
        </w:rPr>
        <w:t>What will your students known and be able to do by the end of this lesson?</w:t>
      </w:r>
    </w:p>
    <w:p w14:paraId="5E2B8C12" w14:textId="77777777" w:rsidR="005B5DE8" w:rsidRPr="00E31F44" w:rsidRDefault="005B5DE8" w:rsidP="005B5DE8">
      <w:pPr>
        <w:framePr w:hSpace="180" w:wrap="around" w:vAnchor="page" w:hAnchor="page" w:x="1988" w:y="5401"/>
        <w:rPr>
          <w:i/>
        </w:rPr>
      </w:pPr>
    </w:p>
    <w:p w14:paraId="30566D39" w14:textId="77777777" w:rsidR="005B5DE8" w:rsidRDefault="005B5DE8" w:rsidP="005B5DE8">
      <w:pPr>
        <w:pStyle w:val="ListParagraph"/>
        <w:framePr w:hSpace="180" w:wrap="around" w:vAnchor="page" w:hAnchor="page" w:x="1988" w:y="5401"/>
        <w:numPr>
          <w:ilvl w:val="0"/>
          <w:numId w:val="4"/>
        </w:numPr>
      </w:pPr>
      <w:r>
        <w:t>Students will be able to compare and contrast two different perspectives of the same situation.</w:t>
      </w:r>
    </w:p>
    <w:p w14:paraId="47A9787D" w14:textId="77777777" w:rsidR="005B5DE8" w:rsidRDefault="005B5DE8" w:rsidP="005B5DE8">
      <w:pPr>
        <w:pStyle w:val="ListParagraph"/>
        <w:framePr w:hSpace="180" w:wrap="around" w:vAnchor="page" w:hAnchor="page" w:x="1988" w:y="5401"/>
        <w:numPr>
          <w:ilvl w:val="0"/>
          <w:numId w:val="4"/>
        </w:numPr>
      </w:pPr>
      <w:r>
        <w:t>Students will be able to verbally express why it is important to understand different characters’ perspectives of the same situation.</w:t>
      </w:r>
    </w:p>
    <w:p w14:paraId="0E8897DE" w14:textId="6F126916" w:rsidR="00BF4225" w:rsidRDefault="00BF4225" w:rsidP="00BF4225">
      <w:pPr>
        <w:jc w:val="center"/>
      </w:pPr>
    </w:p>
    <w:p w14:paraId="6FDD252B" w14:textId="77777777" w:rsidR="00BF4225" w:rsidRDefault="00BF4225" w:rsidP="00E31F44"/>
    <w:p w14:paraId="7E6E44BB" w14:textId="77777777" w:rsidR="00BF4225" w:rsidRDefault="00BF4225" w:rsidP="00E31F44"/>
    <w:p w14:paraId="674FC3E0" w14:textId="77777777" w:rsidR="00BF4225" w:rsidRDefault="00BF4225" w:rsidP="00E31F44"/>
    <w:p w14:paraId="7A1A51A5" w14:textId="77777777" w:rsidR="00BF4225" w:rsidRDefault="00BF4225" w:rsidP="00E31F44"/>
    <w:p w14:paraId="5EBB2F02" w14:textId="77777777" w:rsidR="00BF4225" w:rsidRDefault="00BF4225" w:rsidP="00E31F44"/>
    <w:p w14:paraId="4E075A89" w14:textId="0B290873" w:rsidR="00BF4225" w:rsidRDefault="00BF4225">
      <w:r>
        <w:br w:type="page"/>
      </w:r>
    </w:p>
    <w:p w14:paraId="4035CC9D" w14:textId="77777777" w:rsidR="00BF4225" w:rsidRDefault="00BF4225" w:rsidP="00E31F44"/>
    <w:p w14:paraId="11E7E5C0" w14:textId="77777777" w:rsidR="00BF4225" w:rsidRDefault="00BF4225" w:rsidP="00E31F44"/>
    <w:tbl>
      <w:tblPr>
        <w:tblStyle w:val="TableGrid"/>
        <w:tblpPr w:leftFromText="180" w:rightFromText="180" w:vertAnchor="page" w:horzAnchor="page" w:tblpX="1729" w:tblpY="2161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BF4225" w14:paraId="61394ADF" w14:textId="77777777" w:rsidTr="000D1325">
        <w:tc>
          <w:tcPr>
            <w:tcW w:w="8856" w:type="dxa"/>
            <w:gridSpan w:val="2"/>
          </w:tcPr>
          <w:p w14:paraId="7B01BE05" w14:textId="77777777" w:rsidR="00BF4225" w:rsidRDefault="00BF4225" w:rsidP="000D1325">
            <w:pPr>
              <w:jc w:val="center"/>
              <w:rPr>
                <w:b/>
              </w:rPr>
            </w:pPr>
          </w:p>
          <w:p w14:paraId="5446CB33" w14:textId="77777777" w:rsidR="00BF4225" w:rsidRPr="0086195F" w:rsidRDefault="00BF4225" w:rsidP="000D1325">
            <w:pPr>
              <w:jc w:val="center"/>
              <w:rPr>
                <w:b/>
              </w:rPr>
            </w:pPr>
            <w:r w:rsidRPr="0086195F">
              <w:rPr>
                <w:b/>
              </w:rPr>
              <w:t>Instructional Design and Formative Assessment</w:t>
            </w:r>
          </w:p>
          <w:p w14:paraId="3AEE40D0" w14:textId="77777777" w:rsidR="00BF4225" w:rsidRPr="0086195F" w:rsidRDefault="00BF4225" w:rsidP="000D1325">
            <w:pPr>
              <w:jc w:val="center"/>
              <w:rPr>
                <w:i/>
              </w:rPr>
            </w:pPr>
            <w:r w:rsidRPr="0086195F">
              <w:rPr>
                <w:i/>
              </w:rPr>
              <w:t>What do I expect students to be able to do and say?  How will I check for understanding throughout the lesson?</w:t>
            </w:r>
          </w:p>
        </w:tc>
      </w:tr>
      <w:tr w:rsidR="00BF4225" w14:paraId="4310C176" w14:textId="77777777" w:rsidTr="000D1325">
        <w:tc>
          <w:tcPr>
            <w:tcW w:w="4428" w:type="dxa"/>
          </w:tcPr>
          <w:p w14:paraId="6DFA28A6" w14:textId="77777777" w:rsidR="00BF4225" w:rsidRDefault="00BF4225" w:rsidP="000D1325">
            <w:r w:rsidRPr="00EF447C">
              <w:rPr>
                <w:b/>
              </w:rPr>
              <w:t>Connect</w:t>
            </w:r>
            <w:r>
              <w:t xml:space="preserve">: Communicate the objective, discuss relevance, connect to prior knowledge.  </w:t>
            </w:r>
            <w:r w:rsidRPr="00E31F44">
              <w:rPr>
                <w:i/>
              </w:rPr>
              <w:t>“Let’s connect.”</w:t>
            </w:r>
          </w:p>
        </w:tc>
        <w:tc>
          <w:tcPr>
            <w:tcW w:w="4428" w:type="dxa"/>
          </w:tcPr>
          <w:p w14:paraId="732BED90" w14:textId="4289EFB6" w:rsidR="00BF4225" w:rsidRDefault="00BF4225" w:rsidP="000D1325">
            <w:pPr>
              <w:rPr>
                <w:rFonts w:eastAsia="Times New Roman" w:cs="Times New Roman"/>
                <w:shd w:val="clear" w:color="auto" w:fill="FFFFFF"/>
              </w:rPr>
            </w:pPr>
            <w:r w:rsidRPr="00F531DF">
              <w:rPr>
                <w:rFonts w:eastAsia="Times New Roman" w:cs="Times New Roman"/>
                <w:shd w:val="clear" w:color="auto" w:fill="FFFFFF"/>
              </w:rPr>
              <w:t xml:space="preserve">Tell students that, like in the </w:t>
            </w:r>
            <w:r w:rsidR="000D1325">
              <w:rPr>
                <w:rFonts w:eastAsia="Times New Roman" w:cs="Times New Roman"/>
                <w:shd w:val="clear" w:color="auto" w:fill="FFFFFF"/>
              </w:rPr>
              <w:t>previous story read (</w:t>
            </w:r>
            <w:r w:rsidR="000D1325" w:rsidRPr="000D1325">
              <w:rPr>
                <w:rFonts w:eastAsia="Times New Roman" w:cs="Times New Roman"/>
                <w:i/>
                <w:shd w:val="clear" w:color="auto" w:fill="FFFFFF"/>
              </w:rPr>
              <w:t>Voices in the Park</w:t>
            </w:r>
            <w:r w:rsidR="000D1325">
              <w:rPr>
                <w:rFonts w:eastAsia="Times New Roman" w:cs="Times New Roman"/>
                <w:shd w:val="clear" w:color="auto" w:fill="FFFFFF"/>
              </w:rPr>
              <w:t>),</w:t>
            </w:r>
            <w:r w:rsidRPr="00F531DF">
              <w:rPr>
                <w:rFonts w:eastAsia="Times New Roman" w:cs="Times New Roman"/>
                <w:shd w:val="clear" w:color="auto" w:fill="FFFFFF"/>
              </w:rPr>
              <w:t xml:space="preserve"> characters may view objects from perspectives that differ from their own. </w:t>
            </w:r>
          </w:p>
          <w:p w14:paraId="40BDE4CC" w14:textId="77777777" w:rsidR="003C0D4F" w:rsidRPr="003C0D4F" w:rsidRDefault="003C0D4F" w:rsidP="000D1325">
            <w:pPr>
              <w:rPr>
                <w:rFonts w:eastAsia="Times New Roman" w:cs="Times New Roman"/>
                <w:shd w:val="clear" w:color="auto" w:fill="FFFFFF"/>
              </w:rPr>
            </w:pPr>
          </w:p>
          <w:p w14:paraId="77459276" w14:textId="362953F0" w:rsidR="00BF4225" w:rsidRDefault="00B609DD" w:rsidP="000D1325">
            <w:r>
              <w:t xml:space="preserve">(3 </w:t>
            </w:r>
            <w:r w:rsidR="00BF4225">
              <w:t>minutes)</w:t>
            </w:r>
          </w:p>
        </w:tc>
      </w:tr>
      <w:tr w:rsidR="00BF4225" w14:paraId="4811B551" w14:textId="77777777" w:rsidTr="000D1325">
        <w:tc>
          <w:tcPr>
            <w:tcW w:w="4428" w:type="dxa"/>
          </w:tcPr>
          <w:p w14:paraId="74DAAACC" w14:textId="77777777" w:rsidR="00BF4225" w:rsidRDefault="00BF4225" w:rsidP="000D1325">
            <w:r w:rsidRPr="00EF447C">
              <w:rPr>
                <w:b/>
              </w:rPr>
              <w:t>Model:</w:t>
            </w:r>
            <w:r>
              <w:t xml:space="preserve"> State purpose and explicitly demonstrate the objective.  </w:t>
            </w:r>
            <w:r w:rsidRPr="00E31F44">
              <w:rPr>
                <w:i/>
              </w:rPr>
              <w:t xml:space="preserve">“I do, you </w:t>
            </w:r>
            <w:r>
              <w:rPr>
                <w:i/>
              </w:rPr>
              <w:t>in</w:t>
            </w:r>
            <w:r w:rsidRPr="00E31F44">
              <w:rPr>
                <w:i/>
              </w:rPr>
              <w:t>t</w:t>
            </w:r>
            <w:r>
              <w:rPr>
                <w:i/>
              </w:rPr>
              <w:t>eract</w:t>
            </w:r>
            <w:r w:rsidRPr="00E31F44">
              <w:rPr>
                <w:i/>
              </w:rPr>
              <w:t>.”</w:t>
            </w:r>
          </w:p>
        </w:tc>
        <w:tc>
          <w:tcPr>
            <w:tcW w:w="4428" w:type="dxa"/>
          </w:tcPr>
          <w:p w14:paraId="4FFF2B1E" w14:textId="66DB3DF0" w:rsidR="003C0D4F" w:rsidRPr="00F531DF" w:rsidRDefault="00BF4225" w:rsidP="003C0D4F">
            <w:pPr>
              <w:rPr>
                <w:rFonts w:eastAsia="Times New Roman" w:cs="Times New Roman"/>
              </w:rPr>
            </w:pPr>
            <w:r>
              <w:t xml:space="preserve">Tell students that </w:t>
            </w:r>
            <w:r w:rsidR="00C769C6">
              <w:t>“</w:t>
            </w:r>
            <w:r w:rsidR="003C0D4F">
              <w:rPr>
                <w:rFonts w:eastAsia="Times New Roman" w:cs="Times New Roman"/>
                <w:shd w:val="clear" w:color="auto" w:fill="FFFFFF"/>
              </w:rPr>
              <w:t>t</w:t>
            </w:r>
            <w:r w:rsidR="003C0D4F" w:rsidRPr="000D1325">
              <w:rPr>
                <w:rFonts w:eastAsia="Times New Roman" w:cs="Times New Roman"/>
                <w:shd w:val="clear" w:color="auto" w:fill="FFFFFF"/>
              </w:rPr>
              <w:t>o appreciate the plot of a story and understand the actions of the characters, students</w:t>
            </w:r>
            <w:r w:rsidR="003C0D4F" w:rsidRPr="00F531DF">
              <w:rPr>
                <w:rFonts w:eastAsia="Times New Roman" w:cs="Times New Roman"/>
                <w:shd w:val="clear" w:color="auto" w:fill="FFFFFF"/>
              </w:rPr>
              <w:t xml:space="preserve"> must understand the characters' differing points of view.</w:t>
            </w:r>
            <w:r w:rsidR="00C769C6">
              <w:rPr>
                <w:rFonts w:eastAsia="Times New Roman" w:cs="Times New Roman"/>
                <w:shd w:val="clear" w:color="auto" w:fill="FFFFFF"/>
              </w:rPr>
              <w:t>”</w:t>
            </w:r>
          </w:p>
          <w:p w14:paraId="779669B3" w14:textId="77777777" w:rsidR="00BF4225" w:rsidRDefault="00BF4225" w:rsidP="000D1325"/>
          <w:p w14:paraId="6061EDAA" w14:textId="184B7EE0" w:rsidR="00BF4225" w:rsidRDefault="00C769C6" w:rsidP="000D1325">
            <w:r>
              <w:t>“</w:t>
            </w:r>
            <w:r w:rsidR="00BF4225">
              <w:t xml:space="preserve">In </w:t>
            </w:r>
            <w:r w:rsidR="00BF4225" w:rsidRPr="00613CA0">
              <w:rPr>
                <w:i/>
              </w:rPr>
              <w:t>The Sweetest Fig</w:t>
            </w:r>
            <w:r w:rsidR="00BF4225">
              <w:t>, the character of Bibot is one about whom many re</w:t>
            </w:r>
            <w:r w:rsidR="00AC481B">
              <w:t>aders develop strong feelings.  T</w:t>
            </w:r>
            <w:r w:rsidR="00BF4225">
              <w:t xml:space="preserve">here is another character who doesn’t use words, but who may have a different view of things than Bibot.  </w:t>
            </w:r>
            <w:r w:rsidR="00AC481B">
              <w:t>B</w:t>
            </w:r>
            <w:r w:rsidR="00BF4225">
              <w:t xml:space="preserve">e on the </w:t>
            </w:r>
            <w:r w:rsidR="00AC481B">
              <w:t>lookout for this character. “</w:t>
            </w:r>
          </w:p>
          <w:p w14:paraId="27E7737E" w14:textId="77777777" w:rsidR="00BF4225" w:rsidRDefault="00BF4225" w:rsidP="000D1325"/>
          <w:p w14:paraId="75466F5A" w14:textId="77777777" w:rsidR="00BF4225" w:rsidRDefault="00BF4225" w:rsidP="000D1325">
            <w:r>
              <w:t xml:space="preserve">Read </w:t>
            </w:r>
            <w:r w:rsidRPr="00F531DF">
              <w:rPr>
                <w:i/>
              </w:rPr>
              <w:t>The Sweetest Fig</w:t>
            </w:r>
          </w:p>
          <w:p w14:paraId="2A2AD3F2" w14:textId="77777777" w:rsidR="00BF4225" w:rsidRDefault="00BF4225" w:rsidP="000D1325">
            <w:r>
              <w:t>(15 minutes)</w:t>
            </w:r>
          </w:p>
        </w:tc>
      </w:tr>
      <w:tr w:rsidR="00BF4225" w14:paraId="1C161994" w14:textId="77777777" w:rsidTr="000D1325">
        <w:tc>
          <w:tcPr>
            <w:tcW w:w="4428" w:type="dxa"/>
          </w:tcPr>
          <w:p w14:paraId="6A65CC6D" w14:textId="77777777" w:rsidR="00BF4225" w:rsidRDefault="00BF4225" w:rsidP="000D1325">
            <w:r w:rsidRPr="00EF447C">
              <w:rPr>
                <w:b/>
              </w:rPr>
              <w:t>Shared Experience</w:t>
            </w:r>
            <w:r>
              <w:t>: Continue demonstration and expand students’ levels of participation.  “</w:t>
            </w:r>
            <w:r w:rsidRPr="00E31F44">
              <w:rPr>
                <w:i/>
              </w:rPr>
              <w:t>I do, you assist.”</w:t>
            </w:r>
          </w:p>
        </w:tc>
        <w:tc>
          <w:tcPr>
            <w:tcW w:w="4428" w:type="dxa"/>
          </w:tcPr>
          <w:p w14:paraId="5E604FEE" w14:textId="4F207874" w:rsidR="00BF4225" w:rsidRDefault="00BF4225" w:rsidP="000D1325">
            <w:r>
              <w:t>Prompt students’ thinking and interaction with story with guiding questions</w:t>
            </w:r>
            <w:r w:rsidR="003C0D4F">
              <w:t xml:space="preserve"> (SL.3.3)</w:t>
            </w:r>
            <w:r>
              <w:t>:</w:t>
            </w:r>
          </w:p>
          <w:p w14:paraId="2FE7519A" w14:textId="77777777" w:rsidR="00BF4225" w:rsidRDefault="00BF4225" w:rsidP="000D1325"/>
          <w:p w14:paraId="58324940" w14:textId="77777777" w:rsidR="00BF4225" w:rsidRDefault="00BF4225" w:rsidP="000D1325">
            <w:pPr>
              <w:pStyle w:val="ListParagraph"/>
              <w:numPr>
                <w:ilvl w:val="0"/>
                <w:numId w:val="2"/>
              </w:numPr>
            </w:pPr>
            <w:r>
              <w:t>Why does Bibot smile when he tells the old woman her tooth must come out?  What does this tell us about what kind of a person he is?</w:t>
            </w:r>
          </w:p>
          <w:p w14:paraId="1C3100F5" w14:textId="77777777" w:rsidR="00BF4225" w:rsidRDefault="00BF4225" w:rsidP="000D1325">
            <w:pPr>
              <w:ind w:left="360"/>
            </w:pPr>
          </w:p>
          <w:p w14:paraId="1EFE6F47" w14:textId="77777777" w:rsidR="00BF4225" w:rsidRPr="00FA397E" w:rsidRDefault="00BF4225" w:rsidP="000D1325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t xml:space="preserve">Knowing what you know about Bibot’s character, how do you think Marcel feels about him? </w:t>
            </w:r>
            <w:r w:rsidRPr="00FA397E">
              <w:rPr>
                <w:i/>
              </w:rPr>
              <w:t>What in the book makes you think that?</w:t>
            </w:r>
          </w:p>
          <w:p w14:paraId="21FFBA15" w14:textId="77777777" w:rsidR="00BF4225" w:rsidRDefault="00BF4225" w:rsidP="000D1325"/>
          <w:p w14:paraId="6A926F73" w14:textId="77777777" w:rsidR="00BF4225" w:rsidRDefault="00BF4225" w:rsidP="000D1325"/>
          <w:p w14:paraId="0ECA74FC" w14:textId="77777777" w:rsidR="00BF4225" w:rsidRDefault="00BF4225" w:rsidP="000D1325"/>
          <w:p w14:paraId="6F9B1723" w14:textId="15176639" w:rsidR="005B5DE8" w:rsidRPr="005B5DE8" w:rsidRDefault="00BF4225" w:rsidP="005B5DE8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t>Did Marcel’s dream come true? What was it?</w:t>
            </w:r>
            <w:r w:rsidRPr="005B5DE8">
              <w:t xml:space="preserve"> </w:t>
            </w:r>
            <w:r w:rsidR="005B5DE8" w:rsidRPr="005B5DE8">
              <w:rPr>
                <w:rFonts w:cs="Times New Roman"/>
              </w:rPr>
              <w:t>What kind of person</w:t>
            </w:r>
            <w:r w:rsidR="005B5DE8">
              <w:rPr>
                <w:rFonts w:cs="Times New Roman"/>
              </w:rPr>
              <w:t xml:space="preserve"> </w:t>
            </w:r>
            <w:r w:rsidR="005B5DE8" w:rsidRPr="005B5DE8">
              <w:rPr>
                <w:rFonts w:cs="Times New Roman"/>
              </w:rPr>
              <w:t>do you think he will be? How do you think he might treat his dog Bibot?</w:t>
            </w:r>
          </w:p>
          <w:p w14:paraId="2814C854" w14:textId="77777777" w:rsidR="00FA397E" w:rsidRDefault="00FA397E" w:rsidP="00FA397E">
            <w:pPr>
              <w:ind w:left="360"/>
            </w:pPr>
          </w:p>
          <w:p w14:paraId="04466826" w14:textId="77777777" w:rsidR="00BF4225" w:rsidRDefault="00BF4225" w:rsidP="000D1325">
            <w:r>
              <w:t>(During Reading)</w:t>
            </w:r>
          </w:p>
        </w:tc>
      </w:tr>
      <w:tr w:rsidR="00BF4225" w14:paraId="3869FC6F" w14:textId="77777777" w:rsidTr="000D1325">
        <w:tc>
          <w:tcPr>
            <w:tcW w:w="4428" w:type="dxa"/>
          </w:tcPr>
          <w:p w14:paraId="16DFF6D8" w14:textId="77777777" w:rsidR="00BF4225" w:rsidRDefault="00BF4225" w:rsidP="000D1325">
            <w:r w:rsidRPr="00EF447C">
              <w:rPr>
                <w:b/>
              </w:rPr>
              <w:t>Guided Practice</w:t>
            </w:r>
            <w:r>
              <w:t>: Support students to implement the objective(s).  “</w:t>
            </w:r>
            <w:r w:rsidRPr="00E31F44">
              <w:rPr>
                <w:i/>
              </w:rPr>
              <w:t>We do</w:t>
            </w:r>
            <w:r>
              <w:t>.”</w:t>
            </w:r>
          </w:p>
        </w:tc>
        <w:tc>
          <w:tcPr>
            <w:tcW w:w="4428" w:type="dxa"/>
          </w:tcPr>
          <w:p w14:paraId="7323BA9B" w14:textId="1CD24865" w:rsidR="00F51070" w:rsidRDefault="00F51070" w:rsidP="000D1325">
            <w:r>
              <w:t>State purpose of collaboration activity: “In the final scene, Marcel and Monsieur Bibot switch places.  In order to understand a character’s real or imagined actions in a story, it’s important to try and understand their point of view</w:t>
            </w:r>
            <w:r w:rsidR="00A43F5D">
              <w:t xml:space="preserve"> </w:t>
            </w:r>
            <w:r>
              <w:t xml:space="preserve"> - the way they see things – based on who they are as a character and their experiences in the story.  In just a few moments with your partner, </w:t>
            </w:r>
            <w:r w:rsidR="00A713B2">
              <w:t>you are going to imagine that you are the</w:t>
            </w:r>
            <w:r>
              <w:t xml:space="preserve"> character in this final scene, thinking about what they are thinking or feeling.”</w:t>
            </w:r>
          </w:p>
          <w:p w14:paraId="69D7D1DF" w14:textId="77777777" w:rsidR="00F51070" w:rsidRDefault="00F51070" w:rsidP="000D1325"/>
          <w:p w14:paraId="234F1245" w14:textId="7AF0D934" w:rsidR="00AC481B" w:rsidRDefault="00BF4225" w:rsidP="000D1325">
            <w:r>
              <w:t>Model how students will work with a partner for the ‘Collaborati</w:t>
            </w:r>
            <w:r w:rsidR="00A24E03">
              <w:t xml:space="preserve">on’ portion.  When students </w:t>
            </w:r>
            <w:r w:rsidR="00A713B2">
              <w:t xml:space="preserve">act out </w:t>
            </w:r>
            <w:r w:rsidR="00A24E03">
              <w:t xml:space="preserve">a feeling or thought, they should try and support with an example from the story.  </w:t>
            </w:r>
            <w:r w:rsidR="003C0D4F">
              <w:t xml:space="preserve">Set expectations for </w:t>
            </w:r>
            <w:r w:rsidR="00A24E03">
              <w:t>how it should look and feel.  G</w:t>
            </w:r>
            <w:r w:rsidR="003C0D4F">
              <w:t xml:space="preserve">ive </w:t>
            </w:r>
            <w:r>
              <w:t xml:space="preserve">directions for props </w:t>
            </w:r>
            <w:r w:rsidR="003C0D4F">
              <w:t xml:space="preserve">during </w:t>
            </w:r>
            <w:r>
              <w:t xml:space="preserve">and after conversation.  </w:t>
            </w:r>
          </w:p>
          <w:p w14:paraId="69C7F736" w14:textId="77777777" w:rsidR="00AC481B" w:rsidRDefault="00AC481B" w:rsidP="000D1325"/>
          <w:p w14:paraId="290D792A" w14:textId="2B7CB211" w:rsidR="00BF4225" w:rsidRDefault="00BF4225" w:rsidP="000D1325">
            <w:r>
              <w:t xml:space="preserve">Provide index cards with conversation </w:t>
            </w:r>
            <w:r w:rsidR="007B3DAB">
              <w:t>prompts:</w:t>
            </w:r>
          </w:p>
          <w:p w14:paraId="428D7A0C" w14:textId="77777777" w:rsidR="00FA397E" w:rsidRDefault="00FA397E" w:rsidP="000D1325"/>
          <w:p w14:paraId="0ED0BA26" w14:textId="7C509AEA" w:rsidR="007B3DAB" w:rsidRDefault="00FA397E" w:rsidP="00FA397E">
            <w:pPr>
              <w:ind w:left="360"/>
            </w:pPr>
            <w:r>
              <w:t xml:space="preserve">Monsieur Bibot: </w:t>
            </w:r>
            <w:r w:rsidR="007B3DAB">
              <w:t xml:space="preserve">You are Monsieur Bibot.  What kind of dog are you?  Act out how you might </w:t>
            </w:r>
            <w:r w:rsidR="007B3DAB" w:rsidRPr="007B3DAB">
              <w:rPr>
                <w:b/>
              </w:rPr>
              <w:t>react</w:t>
            </w:r>
            <w:r w:rsidR="007B3DAB">
              <w:t xml:space="preserve"> (without words) to your new master Marcel.</w:t>
            </w:r>
          </w:p>
          <w:p w14:paraId="3B53F367" w14:textId="77777777" w:rsidR="007B3DAB" w:rsidRDefault="007B3DAB" w:rsidP="00FA397E">
            <w:pPr>
              <w:ind w:left="360"/>
            </w:pPr>
          </w:p>
          <w:p w14:paraId="1EAD7B94" w14:textId="1376A828" w:rsidR="007B3DAB" w:rsidRDefault="007B3DAB" w:rsidP="00FA397E">
            <w:pPr>
              <w:ind w:left="360"/>
            </w:pPr>
            <w:r>
              <w:t>Are you scared?  Then you might shiver, whimper and move away from Marcel.</w:t>
            </w:r>
          </w:p>
          <w:p w14:paraId="006AA959" w14:textId="786424EC" w:rsidR="007B3DAB" w:rsidRDefault="007B3DAB" w:rsidP="00FA397E">
            <w:pPr>
              <w:ind w:left="360"/>
            </w:pPr>
            <w:r>
              <w:t>Are you angry?  Then you might growl and show your teeth.</w:t>
            </w:r>
          </w:p>
          <w:p w14:paraId="34E97C3E" w14:textId="77777777" w:rsidR="007B3DAB" w:rsidRDefault="007B3DAB" w:rsidP="00FA397E">
            <w:pPr>
              <w:ind w:left="360"/>
            </w:pPr>
          </w:p>
          <w:p w14:paraId="1A98C062" w14:textId="03B962B1" w:rsidR="007B3DAB" w:rsidRDefault="00FA397E" w:rsidP="00FA397E">
            <w:pPr>
              <w:ind w:left="360"/>
            </w:pPr>
            <w:r>
              <w:t xml:space="preserve">Marcel:  </w:t>
            </w:r>
            <w:r w:rsidR="007B3DAB">
              <w:t xml:space="preserve">You are Marcel.  </w:t>
            </w:r>
            <w:r>
              <w:t xml:space="preserve">What kind of person </w:t>
            </w:r>
            <w:r w:rsidR="007B3DAB">
              <w:t>are you</w:t>
            </w:r>
            <w:r>
              <w:t xml:space="preserve">? </w:t>
            </w:r>
            <w:r w:rsidR="007B3DAB">
              <w:t>Act out how</w:t>
            </w:r>
            <w:r>
              <w:t xml:space="preserve"> you </w:t>
            </w:r>
            <w:r w:rsidR="007B3DAB">
              <w:t>might treat and talk to your</w:t>
            </w:r>
            <w:r>
              <w:t xml:space="preserve"> dog Bibot</w:t>
            </w:r>
            <w:r w:rsidR="007B3DAB">
              <w:t>.</w:t>
            </w:r>
          </w:p>
          <w:p w14:paraId="4608D231" w14:textId="77777777" w:rsidR="007B3DAB" w:rsidRDefault="007B3DAB" w:rsidP="00FA397E">
            <w:pPr>
              <w:ind w:left="360"/>
            </w:pPr>
          </w:p>
          <w:p w14:paraId="5C1CB8AF" w14:textId="77777777" w:rsidR="007B3DAB" w:rsidRDefault="007B3DAB" w:rsidP="00FA397E">
            <w:pPr>
              <w:ind w:left="360"/>
            </w:pPr>
            <w:r>
              <w:t xml:space="preserve">“Bibot, you have treated me _________. “Remember the time you ________?”  </w:t>
            </w:r>
          </w:p>
          <w:p w14:paraId="1E285AB8" w14:textId="52EDC749" w:rsidR="007B3DAB" w:rsidRDefault="007B3DAB" w:rsidP="00FA397E">
            <w:pPr>
              <w:ind w:left="360"/>
            </w:pPr>
            <w:r>
              <w:t>“I feel ______________ because you _______________.”</w:t>
            </w:r>
          </w:p>
          <w:p w14:paraId="1E796386" w14:textId="77777777" w:rsidR="007B3DAB" w:rsidRDefault="007B3DAB" w:rsidP="00FA397E">
            <w:pPr>
              <w:ind w:left="360"/>
            </w:pPr>
          </w:p>
          <w:p w14:paraId="04EDF8AF" w14:textId="522EF5FF" w:rsidR="00BF4225" w:rsidRDefault="00B4671E" w:rsidP="000D1325">
            <w:r>
              <w:t>(8</w:t>
            </w:r>
            <w:r w:rsidR="00BF4225">
              <w:t xml:space="preserve"> minutes)</w:t>
            </w:r>
          </w:p>
        </w:tc>
      </w:tr>
      <w:tr w:rsidR="00BF4225" w14:paraId="03B6C4C2" w14:textId="77777777" w:rsidTr="000D1325">
        <w:tc>
          <w:tcPr>
            <w:tcW w:w="4428" w:type="dxa"/>
          </w:tcPr>
          <w:p w14:paraId="55060444" w14:textId="7C501430" w:rsidR="00BF4225" w:rsidRDefault="00BF4225" w:rsidP="000D1325">
            <w:r w:rsidRPr="00EF447C">
              <w:rPr>
                <w:b/>
              </w:rPr>
              <w:t>Collaboration:</w:t>
            </w:r>
            <w:r>
              <w:t xml:space="preserve"> Provide a structure for students to work together to share their thinking and implement the objective.  “</w:t>
            </w:r>
            <w:r w:rsidRPr="00E31F44">
              <w:rPr>
                <w:i/>
              </w:rPr>
              <w:t>You do, I assist</w:t>
            </w:r>
            <w:r>
              <w:t>.”</w:t>
            </w:r>
          </w:p>
        </w:tc>
        <w:tc>
          <w:tcPr>
            <w:tcW w:w="4428" w:type="dxa"/>
          </w:tcPr>
          <w:p w14:paraId="62DE8BA7" w14:textId="22565512" w:rsidR="00BF4225" w:rsidRDefault="00BF4225" w:rsidP="000D1325">
            <w:r>
              <w:t xml:space="preserve">Students will </w:t>
            </w:r>
            <w:r w:rsidR="00A24E03">
              <w:t>turn and talk as</w:t>
            </w:r>
            <w:r>
              <w:t xml:space="preserve"> partners, each having the opportunity to ‘play the role’ of Monsieur Bibot and Marcel.  Students will use props to help in placing themselves in the role of each character.</w:t>
            </w:r>
          </w:p>
          <w:p w14:paraId="0EA0758A" w14:textId="77777777" w:rsidR="00BF4225" w:rsidRDefault="00BF4225" w:rsidP="000D1325">
            <w:r>
              <w:t>(5 minutes)</w:t>
            </w:r>
          </w:p>
          <w:p w14:paraId="3B49A79A" w14:textId="77777777" w:rsidR="003C0D4F" w:rsidRDefault="003C0D4F" w:rsidP="000D1325"/>
          <w:p w14:paraId="1F2C98E1" w14:textId="5648AF2C" w:rsidR="00E17F67" w:rsidRDefault="003C0D4F" w:rsidP="003C0D4F">
            <w:r>
              <w:t>Before writin</w:t>
            </w:r>
            <w:r w:rsidR="00A24E03">
              <w:t>g and after collaboration, pose</w:t>
            </w:r>
            <w:r>
              <w:t xml:space="preserve"> question</w:t>
            </w:r>
            <w:r w:rsidR="00E17F67">
              <w:t>s to help clarify</w:t>
            </w:r>
            <w:r w:rsidR="00CD54D9">
              <w:t xml:space="preserve"> character perspective</w:t>
            </w:r>
            <w:r w:rsidR="00E17F67">
              <w:t>:</w:t>
            </w:r>
          </w:p>
          <w:p w14:paraId="30E65A6D" w14:textId="77777777" w:rsidR="00E17F67" w:rsidRDefault="00E17F67" w:rsidP="003C0D4F"/>
          <w:p w14:paraId="1027C4AB" w14:textId="0CEDC08B" w:rsidR="00E17F67" w:rsidRDefault="003C0D4F" w:rsidP="00E17F67">
            <w:pPr>
              <w:pStyle w:val="ListParagraph"/>
              <w:numPr>
                <w:ilvl w:val="0"/>
                <w:numId w:val="6"/>
              </w:numPr>
            </w:pPr>
            <w:r>
              <w:t xml:space="preserve">“How did </w:t>
            </w:r>
            <w:r w:rsidR="00F51070">
              <w:t>taking each character’s perspective</w:t>
            </w:r>
            <w:r w:rsidR="00A24E03">
              <w:t xml:space="preserve"> feel? </w:t>
            </w:r>
            <w:r w:rsidR="00E17F67">
              <w:t>“</w:t>
            </w:r>
          </w:p>
          <w:p w14:paraId="2DB87047" w14:textId="3B2EAA3A" w:rsidR="005B5DE8" w:rsidRDefault="00E17F67" w:rsidP="00E17F67">
            <w:pPr>
              <w:pStyle w:val="ListParagraph"/>
              <w:numPr>
                <w:ilvl w:val="0"/>
                <w:numId w:val="6"/>
              </w:numPr>
            </w:pPr>
            <w:r>
              <w:t>“</w:t>
            </w:r>
            <w:r w:rsidR="005B5DE8">
              <w:t>As an author, why do you think Chris Van Allsburg had the characters switch bodies in the final sce</w:t>
            </w:r>
            <w:r w:rsidR="00055DDC">
              <w:t>ne of the story</w:t>
            </w:r>
            <w:bookmarkStart w:id="0" w:name="_GoBack"/>
            <w:bookmarkEnd w:id="0"/>
            <w:r w:rsidR="005B5DE8">
              <w:t>?”</w:t>
            </w:r>
          </w:p>
          <w:p w14:paraId="24E5B6E6" w14:textId="4F7C8EE1" w:rsidR="003C0D4F" w:rsidRDefault="00B609DD" w:rsidP="003C0D4F">
            <w:r>
              <w:t>(5</w:t>
            </w:r>
            <w:r w:rsidR="003C0D4F">
              <w:t xml:space="preserve"> minutes)</w:t>
            </w:r>
          </w:p>
          <w:p w14:paraId="291E1FCD" w14:textId="2B06B7FE" w:rsidR="00BF4225" w:rsidRDefault="00BF4225" w:rsidP="000D1325"/>
        </w:tc>
      </w:tr>
      <w:tr w:rsidR="00BF4225" w14:paraId="67AABAAA" w14:textId="77777777" w:rsidTr="000D1325">
        <w:tc>
          <w:tcPr>
            <w:tcW w:w="4428" w:type="dxa"/>
          </w:tcPr>
          <w:p w14:paraId="15A6EC51" w14:textId="0CF1BCD8" w:rsidR="00BF4225" w:rsidRDefault="00BF4225" w:rsidP="000D1325">
            <w:r w:rsidRPr="00EF447C">
              <w:rPr>
                <w:b/>
              </w:rPr>
              <w:t>Independent Practice</w:t>
            </w:r>
            <w:r>
              <w:t>: Determine how students practice and apply the objective on their own.   “</w:t>
            </w:r>
            <w:r w:rsidRPr="00E31F44">
              <w:rPr>
                <w:i/>
              </w:rPr>
              <w:t>You do, I observe</w:t>
            </w:r>
            <w:r>
              <w:t>.”</w:t>
            </w:r>
          </w:p>
        </w:tc>
        <w:tc>
          <w:tcPr>
            <w:tcW w:w="4428" w:type="dxa"/>
          </w:tcPr>
          <w:p w14:paraId="510009EA" w14:textId="3F58A475" w:rsidR="005B5DE8" w:rsidRDefault="005B5DE8" w:rsidP="000D1325">
            <w:r>
              <w:t>Students will choose one of the characters and write a note from their point of view to the other character that describes how they are feeling and what they are thinking in the final scene.</w:t>
            </w:r>
          </w:p>
          <w:p w14:paraId="659B6DE7" w14:textId="77777777" w:rsidR="00CF60F8" w:rsidRDefault="00CF60F8" w:rsidP="000D1325"/>
          <w:p w14:paraId="16D41F4C" w14:textId="25864D09" w:rsidR="00CF60F8" w:rsidRDefault="00CF60F8" w:rsidP="000D1325">
            <w:r w:rsidRPr="00CF60F8">
              <w:rPr>
                <w:i/>
              </w:rPr>
              <w:t>Extension</w:t>
            </w:r>
            <w:r>
              <w:t>: If student finishes and time allows, he/she will be allowed to write a note from both characters’ perspectives.</w:t>
            </w:r>
          </w:p>
          <w:p w14:paraId="6DB2D860" w14:textId="77777777" w:rsidR="005B5DE8" w:rsidRDefault="005B5DE8" w:rsidP="000D1325"/>
          <w:p w14:paraId="5E5E6DE4" w14:textId="2C4618EE" w:rsidR="00BF4225" w:rsidRDefault="00716D8C" w:rsidP="003C0D4F">
            <w:r>
              <w:t xml:space="preserve">(10 </w:t>
            </w:r>
            <w:r w:rsidR="00BF4225">
              <w:t>minutes)</w:t>
            </w:r>
          </w:p>
        </w:tc>
      </w:tr>
      <w:tr w:rsidR="00BF4225" w14:paraId="29CCD9B9" w14:textId="77777777" w:rsidTr="000D1325">
        <w:trPr>
          <w:trHeight w:val="117"/>
        </w:trPr>
        <w:tc>
          <w:tcPr>
            <w:tcW w:w="4428" w:type="dxa"/>
          </w:tcPr>
          <w:p w14:paraId="1BC7E8BF" w14:textId="666BEF06" w:rsidR="00BF4225" w:rsidRDefault="00BF4225" w:rsidP="000D1325">
            <w:r w:rsidRPr="00EF447C">
              <w:rPr>
                <w:b/>
              </w:rPr>
              <w:t>Closure</w:t>
            </w:r>
            <w:r>
              <w:t>: Summarize and synthesize the objective.  Can students articulate their understanding to me and/or to peers? “</w:t>
            </w:r>
            <w:r w:rsidRPr="00E31F44">
              <w:rPr>
                <w:i/>
              </w:rPr>
              <w:t>Let’s recap and set next steps</w:t>
            </w:r>
            <w:r>
              <w:t>.”</w:t>
            </w:r>
          </w:p>
        </w:tc>
        <w:tc>
          <w:tcPr>
            <w:tcW w:w="4428" w:type="dxa"/>
          </w:tcPr>
          <w:p w14:paraId="51919B95" w14:textId="2EA0A38C" w:rsidR="007B3DAB" w:rsidRDefault="00782347" w:rsidP="007B3DAB">
            <w:r>
              <w:t xml:space="preserve">Have a few students share their </w:t>
            </w:r>
            <w:r w:rsidR="00CF60F8">
              <w:t>notes</w:t>
            </w:r>
            <w:r>
              <w:t xml:space="preserve"> with the rest of the class.  </w:t>
            </w:r>
            <w:r w:rsidR="00CF60F8">
              <w:t>Compare/contrast in discussion how characters’ perspectives</w:t>
            </w:r>
            <w:r w:rsidR="00461BD0">
              <w:t xml:space="preserve"> </w:t>
            </w:r>
            <w:r w:rsidR="00CF60F8">
              <w:t xml:space="preserve"> are alike and different.</w:t>
            </w:r>
            <w:r w:rsidR="007B3DAB">
              <w:t xml:space="preserve">  </w:t>
            </w:r>
          </w:p>
          <w:p w14:paraId="29EAA51C" w14:textId="5A0A8249" w:rsidR="00BF4225" w:rsidRDefault="00F51070" w:rsidP="007B3DAB">
            <w:r>
              <w:t xml:space="preserve"> </w:t>
            </w:r>
          </w:p>
        </w:tc>
      </w:tr>
      <w:tr w:rsidR="00BF4225" w14:paraId="4B596F48" w14:textId="77777777" w:rsidTr="000D1325">
        <w:trPr>
          <w:trHeight w:val="117"/>
        </w:trPr>
        <w:tc>
          <w:tcPr>
            <w:tcW w:w="8856" w:type="dxa"/>
            <w:gridSpan w:val="2"/>
          </w:tcPr>
          <w:p w14:paraId="780CF0EB" w14:textId="77777777" w:rsidR="007B3DAB" w:rsidRDefault="007B3DAB" w:rsidP="000D1325">
            <w:pPr>
              <w:rPr>
                <w:b/>
              </w:rPr>
            </w:pPr>
          </w:p>
          <w:p w14:paraId="32C95850" w14:textId="77777777" w:rsidR="00BF4225" w:rsidRPr="00EF447C" w:rsidRDefault="00BF4225" w:rsidP="000D1325">
            <w:pPr>
              <w:rPr>
                <w:b/>
              </w:rPr>
            </w:pPr>
            <w:r w:rsidRPr="00EF447C">
              <w:rPr>
                <w:b/>
              </w:rPr>
              <w:t>Adaptations or Accommodations:</w:t>
            </w:r>
          </w:p>
          <w:p w14:paraId="0843FEED" w14:textId="199D4694" w:rsidR="00716D8C" w:rsidRDefault="00716D8C" w:rsidP="000D1325">
            <w:pPr>
              <w:pStyle w:val="ListParagraph"/>
              <w:numPr>
                <w:ilvl w:val="0"/>
                <w:numId w:val="1"/>
              </w:numPr>
            </w:pPr>
            <w:r>
              <w:t>Provide index cards with conversation prompts to help guide students’ conversation.</w:t>
            </w:r>
          </w:p>
          <w:p w14:paraId="714DC130" w14:textId="77777777" w:rsidR="00BF4225" w:rsidRDefault="00BF4225" w:rsidP="000D1325">
            <w:pPr>
              <w:pStyle w:val="ListParagraph"/>
              <w:numPr>
                <w:ilvl w:val="0"/>
                <w:numId w:val="1"/>
              </w:numPr>
            </w:pPr>
            <w:r>
              <w:t>Provide graphic organizer for independent practice to help reinforce objective and guide writing.</w:t>
            </w:r>
          </w:p>
          <w:p w14:paraId="4EF93D42" w14:textId="77777777" w:rsidR="00BF4225" w:rsidRPr="00EF447C" w:rsidRDefault="00BF4225" w:rsidP="000D1325">
            <w:pPr>
              <w:rPr>
                <w:b/>
              </w:rPr>
            </w:pPr>
          </w:p>
          <w:p w14:paraId="4AAFD954" w14:textId="77777777" w:rsidR="00BF4225" w:rsidRPr="00EF447C" w:rsidRDefault="00BF4225" w:rsidP="000D1325">
            <w:pPr>
              <w:rPr>
                <w:b/>
              </w:rPr>
            </w:pPr>
            <w:r w:rsidRPr="00EF447C">
              <w:rPr>
                <w:b/>
              </w:rPr>
              <w:t>Materials/Resources:</w:t>
            </w:r>
          </w:p>
          <w:p w14:paraId="573148E0" w14:textId="77777777" w:rsidR="00BF4225" w:rsidRDefault="00BF4225" w:rsidP="000D1325">
            <w:pPr>
              <w:pStyle w:val="ListParagraph"/>
              <w:numPr>
                <w:ilvl w:val="0"/>
                <w:numId w:val="1"/>
              </w:numPr>
            </w:pPr>
            <w:r w:rsidRPr="004C0442">
              <w:rPr>
                <w:i/>
              </w:rPr>
              <w:t>The Sweetest Fig</w:t>
            </w:r>
            <w:r>
              <w:t>, by Chris Van Allsburg</w:t>
            </w:r>
          </w:p>
          <w:p w14:paraId="18C59FA8" w14:textId="77777777" w:rsidR="00BF4225" w:rsidRDefault="00BF4225" w:rsidP="000D1325">
            <w:pPr>
              <w:pStyle w:val="ListParagraph"/>
              <w:numPr>
                <w:ilvl w:val="0"/>
                <w:numId w:val="1"/>
              </w:numPr>
            </w:pPr>
            <w:r>
              <w:t>Character props – 9 pairs of ears (Marcel) and 9 mustaches (Monsieur Bibot)</w:t>
            </w:r>
          </w:p>
          <w:p w14:paraId="115667E9" w14:textId="77777777" w:rsidR="00BF4225" w:rsidRDefault="00BF4225" w:rsidP="000D1325">
            <w:pPr>
              <w:pStyle w:val="ListParagraph"/>
              <w:numPr>
                <w:ilvl w:val="0"/>
                <w:numId w:val="1"/>
              </w:numPr>
            </w:pPr>
            <w:r>
              <w:t>Index card prompts</w:t>
            </w:r>
          </w:p>
          <w:p w14:paraId="4263661A" w14:textId="1452DF6E" w:rsidR="003C0D4F" w:rsidRDefault="003C0D4F" w:rsidP="000D1325">
            <w:pPr>
              <w:pStyle w:val="ListParagraph"/>
              <w:numPr>
                <w:ilvl w:val="0"/>
                <w:numId w:val="1"/>
              </w:numPr>
            </w:pPr>
            <w:r>
              <w:t>Prepared graphic organizer for writing assignment</w:t>
            </w:r>
          </w:p>
          <w:p w14:paraId="3ADD1569" w14:textId="77777777" w:rsidR="00BF4225" w:rsidRDefault="00BF4225" w:rsidP="000D1325"/>
          <w:p w14:paraId="4E8B26B9" w14:textId="77777777" w:rsidR="00BF4225" w:rsidRDefault="00BF4225" w:rsidP="000D1325"/>
        </w:tc>
      </w:tr>
    </w:tbl>
    <w:p w14:paraId="0865A56F" w14:textId="77777777" w:rsidR="00BF4225" w:rsidRDefault="00BF4225" w:rsidP="00E31F44"/>
    <w:sectPr w:rsidR="00BF4225" w:rsidSect="008032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A38"/>
    <w:multiLevelType w:val="hybridMultilevel"/>
    <w:tmpl w:val="36F6E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E73FD"/>
    <w:multiLevelType w:val="hybridMultilevel"/>
    <w:tmpl w:val="FF449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47BB6"/>
    <w:multiLevelType w:val="hybridMultilevel"/>
    <w:tmpl w:val="76C0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27F58"/>
    <w:multiLevelType w:val="hybridMultilevel"/>
    <w:tmpl w:val="D4E6F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066B9"/>
    <w:multiLevelType w:val="hybridMultilevel"/>
    <w:tmpl w:val="A60A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84D05"/>
    <w:multiLevelType w:val="hybridMultilevel"/>
    <w:tmpl w:val="1B9A522C"/>
    <w:lvl w:ilvl="0" w:tplc="F5124A72">
      <w:start w:val="5"/>
      <w:numFmt w:val="bullet"/>
      <w:lvlText w:val="–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EA5153"/>
    <w:multiLevelType w:val="hybridMultilevel"/>
    <w:tmpl w:val="605E7BB8"/>
    <w:lvl w:ilvl="0" w:tplc="F5124A72">
      <w:start w:val="5"/>
      <w:numFmt w:val="bullet"/>
      <w:lvlText w:val="–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7287042D"/>
    <w:multiLevelType w:val="hybridMultilevel"/>
    <w:tmpl w:val="26480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44"/>
    <w:rsid w:val="00007951"/>
    <w:rsid w:val="000342DD"/>
    <w:rsid w:val="00055DDC"/>
    <w:rsid w:val="000A0D00"/>
    <w:rsid w:val="000C6852"/>
    <w:rsid w:val="000D1325"/>
    <w:rsid w:val="002340C0"/>
    <w:rsid w:val="00381A26"/>
    <w:rsid w:val="00383829"/>
    <w:rsid w:val="003C0D4F"/>
    <w:rsid w:val="003D694B"/>
    <w:rsid w:val="00461BD0"/>
    <w:rsid w:val="004C0442"/>
    <w:rsid w:val="00585F2D"/>
    <w:rsid w:val="005970C4"/>
    <w:rsid w:val="005B5DE8"/>
    <w:rsid w:val="005D5BF1"/>
    <w:rsid w:val="00613CA0"/>
    <w:rsid w:val="00644DB2"/>
    <w:rsid w:val="006B768B"/>
    <w:rsid w:val="006F708C"/>
    <w:rsid w:val="00715D46"/>
    <w:rsid w:val="00716D8C"/>
    <w:rsid w:val="00782347"/>
    <w:rsid w:val="007B3DAB"/>
    <w:rsid w:val="008032DB"/>
    <w:rsid w:val="0086195F"/>
    <w:rsid w:val="0087491D"/>
    <w:rsid w:val="008E1098"/>
    <w:rsid w:val="008E1820"/>
    <w:rsid w:val="009245F7"/>
    <w:rsid w:val="009B1C26"/>
    <w:rsid w:val="00A24E03"/>
    <w:rsid w:val="00A43F5D"/>
    <w:rsid w:val="00A67C2A"/>
    <w:rsid w:val="00A713B2"/>
    <w:rsid w:val="00AC481B"/>
    <w:rsid w:val="00B41017"/>
    <w:rsid w:val="00B4671E"/>
    <w:rsid w:val="00B609DD"/>
    <w:rsid w:val="00B622F8"/>
    <w:rsid w:val="00BF4225"/>
    <w:rsid w:val="00C769C6"/>
    <w:rsid w:val="00C945ED"/>
    <w:rsid w:val="00CA0B5E"/>
    <w:rsid w:val="00CD54D9"/>
    <w:rsid w:val="00CD63A2"/>
    <w:rsid w:val="00CF60F8"/>
    <w:rsid w:val="00D477AE"/>
    <w:rsid w:val="00DF35E7"/>
    <w:rsid w:val="00E17F67"/>
    <w:rsid w:val="00E31F44"/>
    <w:rsid w:val="00EB23C3"/>
    <w:rsid w:val="00EC110C"/>
    <w:rsid w:val="00EF447C"/>
    <w:rsid w:val="00F107C9"/>
    <w:rsid w:val="00F51070"/>
    <w:rsid w:val="00F531DF"/>
    <w:rsid w:val="00FA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E9CA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0442"/>
    <w:pPr>
      <w:ind w:left="720"/>
      <w:contextualSpacing/>
    </w:pPr>
  </w:style>
  <w:style w:type="paragraph" w:customStyle="1" w:styleId="bulletnumber1">
    <w:name w:val="bullet number 1"/>
    <w:basedOn w:val="Normal"/>
    <w:rsid w:val="0087491D"/>
    <w:pPr>
      <w:widowControl w:val="0"/>
      <w:suppressAutoHyphens/>
      <w:spacing w:before="120"/>
      <w:ind w:left="900" w:hanging="900"/>
    </w:pPr>
    <w:rPr>
      <w:rFonts w:ascii="Times New Roman" w:eastAsia="Cambria" w:hAnsi="Times New Roman" w:cs="Times New Roman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0442"/>
    <w:pPr>
      <w:ind w:left="720"/>
      <w:contextualSpacing/>
    </w:pPr>
  </w:style>
  <w:style w:type="paragraph" w:customStyle="1" w:styleId="bulletnumber1">
    <w:name w:val="bullet number 1"/>
    <w:basedOn w:val="Normal"/>
    <w:rsid w:val="0087491D"/>
    <w:pPr>
      <w:widowControl w:val="0"/>
      <w:suppressAutoHyphens/>
      <w:spacing w:before="120"/>
      <w:ind w:left="900" w:hanging="900"/>
    </w:pPr>
    <w:rPr>
      <w:rFonts w:ascii="Times New Roman" w:eastAsia="Cambria" w:hAnsi="Times New Roman" w:cs="Times New Roman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A477D8-B92B-3343-9CB8-0C478BEA7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5</Pages>
  <Words>896</Words>
  <Characters>5113</Characters>
  <Application>Microsoft Macintosh Word</Application>
  <DocSecurity>0</DocSecurity>
  <Lines>42</Lines>
  <Paragraphs>11</Paragraphs>
  <ScaleCrop>false</ScaleCrop>
  <Company>URI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D'Ambra</dc:creator>
  <cp:keywords/>
  <dc:description/>
  <cp:lastModifiedBy>Lauren D'Ambra</cp:lastModifiedBy>
  <cp:revision>32</cp:revision>
  <dcterms:created xsi:type="dcterms:W3CDTF">2013-12-15T18:11:00Z</dcterms:created>
  <dcterms:modified xsi:type="dcterms:W3CDTF">2013-12-16T09:54:00Z</dcterms:modified>
</cp:coreProperties>
</file>